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6454" w:rsidRDefault="00A749E2">
      <w:r>
        <w:t>Choose one book and be prepared for a reading assessment</w:t>
      </w:r>
      <w:bookmarkStart w:id="0" w:name="_GoBack"/>
      <w:bookmarkEnd w:id="0"/>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0"/>
        <w:gridCol w:w="7230"/>
      </w:tblGrid>
      <w:tr w:rsidR="00FC6454">
        <w:tc>
          <w:tcPr>
            <w:tcW w:w="2130" w:type="dxa"/>
            <w:shd w:val="clear" w:color="auto" w:fill="auto"/>
            <w:tcMar>
              <w:top w:w="100" w:type="dxa"/>
              <w:left w:w="100" w:type="dxa"/>
              <w:bottom w:w="100" w:type="dxa"/>
              <w:right w:w="100" w:type="dxa"/>
            </w:tcMar>
          </w:tcPr>
          <w:p w:rsidR="00FC6454" w:rsidRDefault="00F92006">
            <w:pPr>
              <w:widowControl w:val="0"/>
              <w:spacing w:line="240" w:lineRule="auto"/>
            </w:pPr>
            <w:r>
              <w:rPr>
                <w:noProof/>
                <w:lang w:val="en-US"/>
              </w:rPr>
              <w:drawing>
                <wp:inline distT="114300" distB="114300" distL="114300" distR="114300">
                  <wp:extent cx="776288" cy="1221698"/>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776288" cy="1221698"/>
                          </a:xfrm>
                          <a:prstGeom prst="rect">
                            <a:avLst/>
                          </a:prstGeom>
                          <a:ln/>
                        </pic:spPr>
                      </pic:pic>
                    </a:graphicData>
                  </a:graphic>
                </wp:inline>
              </w:drawing>
            </w:r>
          </w:p>
        </w:tc>
        <w:tc>
          <w:tcPr>
            <w:tcW w:w="7230" w:type="dxa"/>
            <w:shd w:val="clear" w:color="auto" w:fill="auto"/>
            <w:tcMar>
              <w:top w:w="100" w:type="dxa"/>
              <w:left w:w="100" w:type="dxa"/>
              <w:bottom w:w="100" w:type="dxa"/>
              <w:right w:w="100" w:type="dxa"/>
            </w:tcMar>
          </w:tcPr>
          <w:p w:rsidR="00FC6454" w:rsidRDefault="00F92006">
            <w:pPr>
              <w:widowControl w:val="0"/>
              <w:pBdr>
                <w:top w:val="nil"/>
                <w:left w:val="nil"/>
                <w:bottom w:val="nil"/>
                <w:right w:val="nil"/>
                <w:between w:val="nil"/>
              </w:pBdr>
              <w:spacing w:line="240" w:lineRule="auto"/>
              <w:rPr>
                <w:b/>
                <w:sz w:val="20"/>
                <w:szCs w:val="20"/>
              </w:rPr>
            </w:pPr>
            <w:r>
              <w:rPr>
                <w:b/>
                <w:i/>
                <w:sz w:val="20"/>
                <w:szCs w:val="20"/>
              </w:rPr>
              <w:t>The Fever King</w:t>
            </w:r>
            <w:r>
              <w:rPr>
                <w:b/>
                <w:sz w:val="20"/>
                <w:szCs w:val="20"/>
              </w:rPr>
              <w:t xml:space="preserve"> by Victoria Lee</w:t>
            </w:r>
          </w:p>
          <w:p w:rsidR="00FC6454" w:rsidRDefault="00F92006">
            <w:pPr>
              <w:widowControl w:val="0"/>
              <w:pBdr>
                <w:top w:val="nil"/>
                <w:left w:val="nil"/>
                <w:bottom w:val="nil"/>
                <w:right w:val="nil"/>
                <w:between w:val="nil"/>
              </w:pBdr>
              <w:spacing w:line="240" w:lineRule="auto"/>
              <w:rPr>
                <w:sz w:val="20"/>
                <w:szCs w:val="20"/>
              </w:rPr>
            </w:pPr>
            <w:r>
              <w:rPr>
                <w:sz w:val="20"/>
                <w:szCs w:val="20"/>
              </w:rPr>
              <w:t xml:space="preserve">In the former United States, sixteen-year-old Noam Álvaro wakes up in a hospital bed, the sole survivor of the viral magic that killed his family and made him a </w:t>
            </w:r>
            <w:proofErr w:type="spellStart"/>
            <w:r>
              <w:rPr>
                <w:sz w:val="20"/>
                <w:szCs w:val="20"/>
              </w:rPr>
              <w:t>technopath</w:t>
            </w:r>
            <w:proofErr w:type="spellEnd"/>
            <w:r>
              <w:rPr>
                <w:sz w:val="20"/>
                <w:szCs w:val="20"/>
              </w:rPr>
              <w:t xml:space="preserve">. His ability to control technology attracts the attention of the minister of defense and thrusts him into the magical elite of the nation of </w:t>
            </w:r>
            <w:proofErr w:type="spellStart"/>
            <w:r>
              <w:rPr>
                <w:sz w:val="20"/>
                <w:szCs w:val="20"/>
              </w:rPr>
              <w:t>Carolinia</w:t>
            </w:r>
            <w:proofErr w:type="spellEnd"/>
            <w:r>
              <w:rPr>
                <w:sz w:val="20"/>
                <w:szCs w:val="20"/>
              </w:rPr>
              <w:t>.</w:t>
            </w:r>
          </w:p>
          <w:p w:rsidR="00FC6454" w:rsidRDefault="00FC6454">
            <w:pPr>
              <w:widowControl w:val="0"/>
              <w:pBdr>
                <w:top w:val="nil"/>
                <w:left w:val="nil"/>
                <w:bottom w:val="nil"/>
                <w:right w:val="nil"/>
                <w:between w:val="nil"/>
              </w:pBdr>
              <w:spacing w:line="240" w:lineRule="auto"/>
              <w:rPr>
                <w:sz w:val="20"/>
                <w:szCs w:val="20"/>
              </w:rPr>
            </w:pPr>
          </w:p>
        </w:tc>
      </w:tr>
      <w:tr w:rsidR="00FC6454">
        <w:tc>
          <w:tcPr>
            <w:tcW w:w="2130" w:type="dxa"/>
            <w:shd w:val="clear" w:color="auto" w:fill="auto"/>
            <w:tcMar>
              <w:top w:w="100" w:type="dxa"/>
              <w:left w:w="100" w:type="dxa"/>
              <w:bottom w:w="100" w:type="dxa"/>
              <w:right w:w="100" w:type="dxa"/>
            </w:tcMar>
          </w:tcPr>
          <w:p w:rsidR="00FC6454" w:rsidRDefault="00F92006">
            <w:pPr>
              <w:widowControl w:val="0"/>
              <w:pBdr>
                <w:top w:val="nil"/>
                <w:left w:val="nil"/>
                <w:bottom w:val="nil"/>
                <w:right w:val="nil"/>
                <w:between w:val="nil"/>
              </w:pBdr>
              <w:spacing w:line="240" w:lineRule="auto"/>
            </w:pPr>
            <w:r>
              <w:rPr>
                <w:noProof/>
                <w:lang w:val="en-US"/>
              </w:rPr>
              <w:drawing>
                <wp:inline distT="114300" distB="114300" distL="114300" distR="114300">
                  <wp:extent cx="728663" cy="109299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28663" cy="1092994"/>
                          </a:xfrm>
                          <a:prstGeom prst="rect">
                            <a:avLst/>
                          </a:prstGeom>
                          <a:ln/>
                        </pic:spPr>
                      </pic:pic>
                    </a:graphicData>
                  </a:graphic>
                </wp:inline>
              </w:drawing>
            </w:r>
          </w:p>
        </w:tc>
        <w:tc>
          <w:tcPr>
            <w:tcW w:w="7230" w:type="dxa"/>
            <w:shd w:val="clear" w:color="auto" w:fill="auto"/>
            <w:tcMar>
              <w:top w:w="100" w:type="dxa"/>
              <w:left w:w="100" w:type="dxa"/>
              <w:bottom w:w="100" w:type="dxa"/>
              <w:right w:w="100" w:type="dxa"/>
            </w:tcMar>
          </w:tcPr>
          <w:p w:rsidR="00FC6454" w:rsidRDefault="00F92006">
            <w:pPr>
              <w:widowControl w:val="0"/>
              <w:pBdr>
                <w:top w:val="nil"/>
                <w:left w:val="nil"/>
                <w:bottom w:val="nil"/>
                <w:right w:val="nil"/>
                <w:between w:val="nil"/>
              </w:pBdr>
              <w:spacing w:line="240" w:lineRule="auto"/>
              <w:rPr>
                <w:b/>
                <w:sz w:val="20"/>
                <w:szCs w:val="20"/>
              </w:rPr>
            </w:pPr>
            <w:r>
              <w:rPr>
                <w:b/>
                <w:i/>
                <w:sz w:val="20"/>
                <w:szCs w:val="20"/>
              </w:rPr>
              <w:t xml:space="preserve">Shout </w:t>
            </w:r>
            <w:r>
              <w:rPr>
                <w:b/>
                <w:sz w:val="20"/>
                <w:szCs w:val="20"/>
              </w:rPr>
              <w:t xml:space="preserve">by Laurie </w:t>
            </w:r>
            <w:proofErr w:type="spellStart"/>
            <w:r>
              <w:rPr>
                <w:b/>
                <w:sz w:val="20"/>
                <w:szCs w:val="20"/>
              </w:rPr>
              <w:t>Halse</w:t>
            </w:r>
            <w:proofErr w:type="spellEnd"/>
            <w:r>
              <w:rPr>
                <w:b/>
                <w:sz w:val="20"/>
                <w:szCs w:val="20"/>
              </w:rPr>
              <w:t xml:space="preserve">- Anderson </w:t>
            </w:r>
          </w:p>
          <w:p w:rsidR="00FC6454" w:rsidRDefault="00F92006">
            <w:pPr>
              <w:widowControl w:val="0"/>
              <w:pBdr>
                <w:top w:val="nil"/>
                <w:left w:val="nil"/>
                <w:bottom w:val="nil"/>
                <w:right w:val="nil"/>
                <w:between w:val="nil"/>
              </w:pBdr>
              <w:spacing w:line="240" w:lineRule="auto"/>
              <w:rPr>
                <w:sz w:val="20"/>
                <w:szCs w:val="20"/>
              </w:rPr>
            </w:pPr>
            <w:r>
              <w:rPr>
                <w:sz w:val="20"/>
                <w:szCs w:val="20"/>
              </w:rPr>
              <w:t>In free verse, Anderson shares reflections, rants, and calls to action woven between deeply personal stories from her life that she's never written about before. Searing and soul-searching, this important memoir is a denouncement of our society's failures and a love letter to all the people with the courage to say #</w:t>
            </w:r>
            <w:proofErr w:type="spellStart"/>
            <w:r>
              <w:rPr>
                <w:sz w:val="20"/>
                <w:szCs w:val="20"/>
              </w:rPr>
              <w:t>MeToo</w:t>
            </w:r>
            <w:proofErr w:type="spellEnd"/>
            <w:r>
              <w:rPr>
                <w:sz w:val="20"/>
                <w:szCs w:val="20"/>
              </w:rPr>
              <w:t xml:space="preserve"> and #</w:t>
            </w:r>
            <w:proofErr w:type="spellStart"/>
            <w:r>
              <w:rPr>
                <w:sz w:val="20"/>
                <w:szCs w:val="20"/>
              </w:rPr>
              <w:t>TimesUp</w:t>
            </w:r>
            <w:proofErr w:type="spellEnd"/>
            <w:r>
              <w:rPr>
                <w:sz w:val="20"/>
                <w:szCs w:val="20"/>
              </w:rPr>
              <w:t>, whether aloud, online, or only in their own hearts. SHOUT speaks truth to power in a loud, clear voice-- and once you hear it, it is impossible to ignore.</w:t>
            </w:r>
          </w:p>
        </w:tc>
      </w:tr>
      <w:tr w:rsidR="00FC6454">
        <w:trPr>
          <w:trHeight w:val="2000"/>
        </w:trPr>
        <w:tc>
          <w:tcPr>
            <w:tcW w:w="2130" w:type="dxa"/>
            <w:shd w:val="clear" w:color="auto" w:fill="auto"/>
            <w:tcMar>
              <w:top w:w="100" w:type="dxa"/>
              <w:left w:w="100" w:type="dxa"/>
              <w:bottom w:w="100" w:type="dxa"/>
              <w:right w:w="100" w:type="dxa"/>
            </w:tcMar>
          </w:tcPr>
          <w:p w:rsidR="00FC6454" w:rsidRDefault="00F92006">
            <w:pPr>
              <w:widowControl w:val="0"/>
              <w:pBdr>
                <w:top w:val="nil"/>
                <w:left w:val="nil"/>
                <w:bottom w:val="nil"/>
                <w:right w:val="nil"/>
                <w:between w:val="nil"/>
              </w:pBdr>
              <w:spacing w:line="240" w:lineRule="auto"/>
            </w:pPr>
            <w:r>
              <w:rPr>
                <w:noProof/>
                <w:lang w:val="en-US"/>
              </w:rPr>
              <w:drawing>
                <wp:inline distT="114300" distB="114300" distL="114300" distR="114300">
                  <wp:extent cx="777954" cy="1100138"/>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777954" cy="1100138"/>
                          </a:xfrm>
                          <a:prstGeom prst="rect">
                            <a:avLst/>
                          </a:prstGeom>
                          <a:ln/>
                        </pic:spPr>
                      </pic:pic>
                    </a:graphicData>
                  </a:graphic>
                </wp:inline>
              </w:drawing>
            </w:r>
          </w:p>
        </w:tc>
        <w:tc>
          <w:tcPr>
            <w:tcW w:w="7230" w:type="dxa"/>
            <w:shd w:val="clear" w:color="auto" w:fill="auto"/>
            <w:tcMar>
              <w:top w:w="100" w:type="dxa"/>
              <w:left w:w="100" w:type="dxa"/>
              <w:bottom w:w="100" w:type="dxa"/>
              <w:right w:w="100" w:type="dxa"/>
            </w:tcMar>
          </w:tcPr>
          <w:p w:rsidR="00FC6454" w:rsidRDefault="00F92006">
            <w:pPr>
              <w:widowControl w:val="0"/>
              <w:pBdr>
                <w:top w:val="nil"/>
                <w:left w:val="nil"/>
                <w:bottom w:val="nil"/>
                <w:right w:val="nil"/>
                <w:between w:val="nil"/>
              </w:pBdr>
              <w:spacing w:line="240" w:lineRule="auto"/>
              <w:rPr>
                <w:b/>
                <w:sz w:val="20"/>
                <w:szCs w:val="20"/>
              </w:rPr>
            </w:pPr>
            <w:r>
              <w:rPr>
                <w:b/>
                <w:i/>
                <w:sz w:val="20"/>
                <w:szCs w:val="20"/>
              </w:rPr>
              <w:t>Bridge of Clay</w:t>
            </w:r>
            <w:r>
              <w:rPr>
                <w:b/>
                <w:sz w:val="20"/>
                <w:szCs w:val="20"/>
              </w:rPr>
              <w:t xml:space="preserve"> by Marcus </w:t>
            </w:r>
            <w:proofErr w:type="spellStart"/>
            <w:r>
              <w:rPr>
                <w:b/>
                <w:sz w:val="20"/>
                <w:szCs w:val="20"/>
              </w:rPr>
              <w:t>Zusak</w:t>
            </w:r>
            <w:proofErr w:type="spellEnd"/>
          </w:p>
          <w:p w:rsidR="00FC6454" w:rsidRDefault="00F92006">
            <w:pPr>
              <w:widowControl w:val="0"/>
              <w:pBdr>
                <w:top w:val="nil"/>
                <w:left w:val="nil"/>
                <w:bottom w:val="nil"/>
                <w:right w:val="nil"/>
                <w:between w:val="nil"/>
              </w:pBdr>
              <w:spacing w:line="240" w:lineRule="auto"/>
              <w:rPr>
                <w:sz w:val="20"/>
                <w:szCs w:val="20"/>
              </w:rPr>
            </w:pPr>
            <w:r>
              <w:rPr>
                <w:sz w:val="20"/>
                <w:szCs w:val="20"/>
              </w:rPr>
              <w:t>The breathtaking story of five brothers who bring each other up in a world run by their own rules. As the Dunbar boys love and fight and learn to reckon with the adult world, they discover the moving secret behind their father’s disappearance.</w:t>
            </w:r>
          </w:p>
          <w:p w:rsidR="00FC6454" w:rsidRDefault="00FC6454">
            <w:pPr>
              <w:widowControl w:val="0"/>
              <w:pBdr>
                <w:top w:val="nil"/>
                <w:left w:val="nil"/>
                <w:bottom w:val="nil"/>
                <w:right w:val="nil"/>
                <w:between w:val="nil"/>
              </w:pBdr>
              <w:spacing w:line="240" w:lineRule="auto"/>
              <w:rPr>
                <w:b/>
                <w:sz w:val="20"/>
                <w:szCs w:val="20"/>
              </w:rPr>
            </w:pPr>
          </w:p>
        </w:tc>
      </w:tr>
      <w:tr w:rsidR="00FC6454">
        <w:tc>
          <w:tcPr>
            <w:tcW w:w="2130" w:type="dxa"/>
            <w:shd w:val="clear" w:color="auto" w:fill="auto"/>
            <w:tcMar>
              <w:top w:w="100" w:type="dxa"/>
              <w:left w:w="100" w:type="dxa"/>
              <w:bottom w:w="100" w:type="dxa"/>
              <w:right w:w="100" w:type="dxa"/>
            </w:tcMar>
          </w:tcPr>
          <w:p w:rsidR="00FC6454" w:rsidRDefault="00F92006">
            <w:pPr>
              <w:widowControl w:val="0"/>
              <w:pBdr>
                <w:top w:val="nil"/>
                <w:left w:val="nil"/>
                <w:bottom w:val="nil"/>
                <w:right w:val="nil"/>
                <w:between w:val="nil"/>
              </w:pBdr>
              <w:spacing w:line="240" w:lineRule="auto"/>
            </w:pPr>
            <w:r>
              <w:rPr>
                <w:noProof/>
                <w:lang w:val="en-US"/>
              </w:rPr>
              <w:drawing>
                <wp:inline distT="114300" distB="114300" distL="114300" distR="114300">
                  <wp:extent cx="732118" cy="1166813"/>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732118" cy="1166813"/>
                          </a:xfrm>
                          <a:prstGeom prst="rect">
                            <a:avLst/>
                          </a:prstGeom>
                          <a:ln/>
                        </pic:spPr>
                      </pic:pic>
                    </a:graphicData>
                  </a:graphic>
                </wp:inline>
              </w:drawing>
            </w:r>
          </w:p>
        </w:tc>
        <w:tc>
          <w:tcPr>
            <w:tcW w:w="7230" w:type="dxa"/>
            <w:shd w:val="clear" w:color="auto" w:fill="auto"/>
            <w:tcMar>
              <w:top w:w="100" w:type="dxa"/>
              <w:left w:w="100" w:type="dxa"/>
              <w:bottom w:w="100" w:type="dxa"/>
              <w:right w:w="100" w:type="dxa"/>
            </w:tcMar>
          </w:tcPr>
          <w:p w:rsidR="00FC6454" w:rsidRDefault="00F92006">
            <w:pPr>
              <w:widowControl w:val="0"/>
              <w:pBdr>
                <w:top w:val="nil"/>
                <w:left w:val="nil"/>
                <w:bottom w:val="nil"/>
                <w:right w:val="nil"/>
                <w:between w:val="nil"/>
              </w:pBdr>
              <w:spacing w:line="240" w:lineRule="auto"/>
              <w:rPr>
                <w:b/>
                <w:sz w:val="20"/>
                <w:szCs w:val="20"/>
              </w:rPr>
            </w:pPr>
            <w:r>
              <w:rPr>
                <w:b/>
                <w:i/>
                <w:sz w:val="20"/>
                <w:szCs w:val="20"/>
              </w:rPr>
              <w:t>On the Come Up</w:t>
            </w:r>
            <w:r>
              <w:rPr>
                <w:b/>
                <w:sz w:val="20"/>
                <w:szCs w:val="20"/>
              </w:rPr>
              <w:t xml:space="preserve">- Angie Thomas </w:t>
            </w:r>
          </w:p>
          <w:p w:rsidR="00FC6454" w:rsidRDefault="00F92006">
            <w:pPr>
              <w:widowControl w:val="0"/>
              <w:pBdr>
                <w:top w:val="nil"/>
                <w:left w:val="nil"/>
                <w:bottom w:val="nil"/>
                <w:right w:val="nil"/>
                <w:between w:val="nil"/>
              </w:pBdr>
              <w:spacing w:line="240" w:lineRule="auto"/>
              <w:rPr>
                <w:sz w:val="20"/>
                <w:szCs w:val="20"/>
              </w:rPr>
            </w:pPr>
            <w:r>
              <w:rPr>
                <w:sz w:val="20"/>
                <w:szCs w:val="20"/>
              </w:rPr>
              <w:t xml:space="preserve">Sixteen-year-old </w:t>
            </w:r>
            <w:proofErr w:type="spellStart"/>
            <w:r>
              <w:rPr>
                <w:sz w:val="20"/>
                <w:szCs w:val="20"/>
              </w:rPr>
              <w:t>Bri</w:t>
            </w:r>
            <w:proofErr w:type="spellEnd"/>
            <w:r>
              <w:rPr>
                <w:sz w:val="20"/>
                <w:szCs w:val="20"/>
              </w:rPr>
              <w:t xml:space="preserve"> wants to be one of the greatest rappers of all time. Or at least win her first battle. As the daughter of an underground hip hop legend who died right before he hit big, </w:t>
            </w:r>
            <w:proofErr w:type="spellStart"/>
            <w:r>
              <w:rPr>
                <w:sz w:val="20"/>
                <w:szCs w:val="20"/>
              </w:rPr>
              <w:t>Bri’s</w:t>
            </w:r>
            <w:proofErr w:type="spellEnd"/>
            <w:r>
              <w:rPr>
                <w:sz w:val="20"/>
                <w:szCs w:val="20"/>
              </w:rPr>
              <w:t xml:space="preserve"> got massive shoes to fill.</w:t>
            </w:r>
          </w:p>
          <w:p w:rsidR="00FC6454" w:rsidRDefault="00F92006">
            <w:pPr>
              <w:widowControl w:val="0"/>
              <w:pBdr>
                <w:top w:val="nil"/>
                <w:left w:val="nil"/>
                <w:bottom w:val="nil"/>
                <w:right w:val="nil"/>
                <w:between w:val="nil"/>
              </w:pBdr>
              <w:spacing w:line="240" w:lineRule="auto"/>
              <w:rPr>
                <w:sz w:val="20"/>
                <w:szCs w:val="20"/>
              </w:rPr>
            </w:pPr>
            <w:r>
              <w:rPr>
                <w:sz w:val="20"/>
                <w:szCs w:val="20"/>
              </w:rPr>
              <w:t xml:space="preserve">But it’s hard to get your come up when you’re labeled a hoodlum at school, and your fridge at home is empty after your mom loses her job. So </w:t>
            </w:r>
            <w:proofErr w:type="spellStart"/>
            <w:r>
              <w:rPr>
                <w:sz w:val="20"/>
                <w:szCs w:val="20"/>
              </w:rPr>
              <w:t>Bri</w:t>
            </w:r>
            <w:proofErr w:type="spellEnd"/>
            <w:r>
              <w:rPr>
                <w:sz w:val="20"/>
                <w:szCs w:val="20"/>
              </w:rPr>
              <w:t xml:space="preserve"> pours her anger and frustration into her first song, which goes viral…for all the wrong reasons.</w:t>
            </w:r>
          </w:p>
          <w:p w:rsidR="00FC6454" w:rsidRDefault="00FC6454">
            <w:pPr>
              <w:widowControl w:val="0"/>
              <w:pBdr>
                <w:top w:val="nil"/>
                <w:left w:val="nil"/>
                <w:bottom w:val="nil"/>
                <w:right w:val="nil"/>
                <w:between w:val="nil"/>
              </w:pBdr>
              <w:spacing w:line="240" w:lineRule="auto"/>
              <w:rPr>
                <w:sz w:val="20"/>
                <w:szCs w:val="20"/>
              </w:rPr>
            </w:pPr>
          </w:p>
        </w:tc>
      </w:tr>
      <w:tr w:rsidR="00FC6454">
        <w:tc>
          <w:tcPr>
            <w:tcW w:w="2130" w:type="dxa"/>
            <w:shd w:val="clear" w:color="auto" w:fill="auto"/>
            <w:tcMar>
              <w:top w:w="100" w:type="dxa"/>
              <w:left w:w="100" w:type="dxa"/>
              <w:bottom w:w="100" w:type="dxa"/>
              <w:right w:w="100" w:type="dxa"/>
            </w:tcMar>
          </w:tcPr>
          <w:p w:rsidR="00FC6454" w:rsidRDefault="00F92006">
            <w:pPr>
              <w:widowControl w:val="0"/>
              <w:pBdr>
                <w:top w:val="nil"/>
                <w:left w:val="nil"/>
                <w:bottom w:val="nil"/>
                <w:right w:val="nil"/>
                <w:between w:val="nil"/>
              </w:pBdr>
              <w:spacing w:line="240" w:lineRule="auto"/>
            </w:pPr>
            <w:r>
              <w:rPr>
                <w:noProof/>
                <w:lang w:val="en-US"/>
              </w:rPr>
              <w:drawing>
                <wp:inline distT="114300" distB="114300" distL="114300" distR="114300">
                  <wp:extent cx="766763" cy="1145633"/>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766763" cy="1145633"/>
                          </a:xfrm>
                          <a:prstGeom prst="rect">
                            <a:avLst/>
                          </a:prstGeom>
                          <a:ln/>
                        </pic:spPr>
                      </pic:pic>
                    </a:graphicData>
                  </a:graphic>
                </wp:inline>
              </w:drawing>
            </w:r>
          </w:p>
        </w:tc>
        <w:tc>
          <w:tcPr>
            <w:tcW w:w="7230" w:type="dxa"/>
            <w:shd w:val="clear" w:color="auto" w:fill="auto"/>
            <w:tcMar>
              <w:top w:w="100" w:type="dxa"/>
              <w:left w:w="100" w:type="dxa"/>
              <w:bottom w:w="100" w:type="dxa"/>
              <w:right w:w="100" w:type="dxa"/>
            </w:tcMar>
          </w:tcPr>
          <w:p w:rsidR="00FC6454" w:rsidRDefault="00F92006">
            <w:pPr>
              <w:widowControl w:val="0"/>
              <w:pBdr>
                <w:top w:val="nil"/>
                <w:left w:val="nil"/>
                <w:bottom w:val="nil"/>
                <w:right w:val="nil"/>
                <w:between w:val="nil"/>
              </w:pBdr>
              <w:spacing w:line="240" w:lineRule="auto"/>
              <w:rPr>
                <w:b/>
                <w:sz w:val="20"/>
                <w:szCs w:val="20"/>
              </w:rPr>
            </w:pPr>
            <w:r>
              <w:rPr>
                <w:b/>
                <w:i/>
                <w:sz w:val="20"/>
                <w:szCs w:val="20"/>
              </w:rPr>
              <w:t>A Land of Permanent Goodbyes</w:t>
            </w:r>
            <w:r>
              <w:rPr>
                <w:b/>
                <w:sz w:val="20"/>
                <w:szCs w:val="20"/>
              </w:rPr>
              <w:t xml:space="preserve"> by </w:t>
            </w:r>
            <w:proofErr w:type="spellStart"/>
            <w:r>
              <w:rPr>
                <w:b/>
                <w:sz w:val="20"/>
                <w:szCs w:val="20"/>
              </w:rPr>
              <w:t>Atia</w:t>
            </w:r>
            <w:proofErr w:type="spellEnd"/>
            <w:r>
              <w:rPr>
                <w:b/>
                <w:sz w:val="20"/>
                <w:szCs w:val="20"/>
              </w:rPr>
              <w:t xml:space="preserve"> </w:t>
            </w:r>
            <w:proofErr w:type="spellStart"/>
            <w:r>
              <w:rPr>
                <w:b/>
                <w:sz w:val="20"/>
                <w:szCs w:val="20"/>
              </w:rPr>
              <w:t>Abawi</w:t>
            </w:r>
            <w:proofErr w:type="spellEnd"/>
          </w:p>
          <w:p w:rsidR="00FC6454" w:rsidRDefault="00F92006">
            <w:pPr>
              <w:widowControl w:val="0"/>
              <w:pBdr>
                <w:top w:val="nil"/>
                <w:left w:val="nil"/>
                <w:bottom w:val="nil"/>
                <w:right w:val="nil"/>
                <w:between w:val="nil"/>
              </w:pBdr>
              <w:spacing w:line="240" w:lineRule="auto"/>
              <w:rPr>
                <w:sz w:val="20"/>
                <w:szCs w:val="20"/>
              </w:rPr>
            </w:pPr>
            <w:r>
              <w:rPr>
                <w:sz w:val="20"/>
                <w:szCs w:val="20"/>
              </w:rPr>
              <w:t xml:space="preserve">In a country ripped apart by war, </w:t>
            </w:r>
            <w:proofErr w:type="spellStart"/>
            <w:r>
              <w:rPr>
                <w:sz w:val="20"/>
                <w:szCs w:val="20"/>
              </w:rPr>
              <w:t>Tareq</w:t>
            </w:r>
            <w:proofErr w:type="spellEnd"/>
            <w:r>
              <w:rPr>
                <w:sz w:val="20"/>
                <w:szCs w:val="20"/>
              </w:rPr>
              <w:t xml:space="preserve"> lives with his big and loving family . . . until the bombs strike. His city is in ruins. His life is destroyed. </w:t>
            </w:r>
          </w:p>
          <w:p w:rsidR="00FC6454" w:rsidRDefault="00F92006">
            <w:pPr>
              <w:widowControl w:val="0"/>
              <w:pBdr>
                <w:top w:val="nil"/>
                <w:left w:val="nil"/>
                <w:bottom w:val="nil"/>
                <w:right w:val="nil"/>
                <w:between w:val="nil"/>
              </w:pBdr>
              <w:spacing w:line="240" w:lineRule="auto"/>
              <w:rPr>
                <w:sz w:val="20"/>
                <w:szCs w:val="20"/>
              </w:rPr>
            </w:pPr>
            <w:r>
              <w:rPr>
                <w:sz w:val="20"/>
                <w:szCs w:val="20"/>
              </w:rPr>
              <w:t xml:space="preserve">And those who have survived are left to figure out their uncertain future. </w:t>
            </w:r>
            <w:proofErr w:type="spellStart"/>
            <w:r>
              <w:rPr>
                <w:sz w:val="20"/>
                <w:szCs w:val="20"/>
              </w:rPr>
              <w:t>Tareq's</w:t>
            </w:r>
            <w:proofErr w:type="spellEnd"/>
            <w:r>
              <w:rPr>
                <w:sz w:val="20"/>
                <w:szCs w:val="20"/>
              </w:rPr>
              <w:t xml:space="preserve"> family knows that to continue to stay alive, they must leave. As they travel as refugees from Syria to Turkey to Greece, facing danger at every turn, </w:t>
            </w:r>
            <w:proofErr w:type="spellStart"/>
            <w:r>
              <w:rPr>
                <w:sz w:val="20"/>
                <w:szCs w:val="20"/>
              </w:rPr>
              <w:t>Tareq</w:t>
            </w:r>
            <w:proofErr w:type="spellEnd"/>
            <w:r>
              <w:rPr>
                <w:sz w:val="20"/>
                <w:szCs w:val="20"/>
              </w:rPr>
              <w:t xml:space="preserve"> must find the resilience and courage to complete his harrowing journey.</w:t>
            </w:r>
          </w:p>
          <w:p w:rsidR="00FC6454" w:rsidRDefault="00FC6454">
            <w:pPr>
              <w:widowControl w:val="0"/>
              <w:pBdr>
                <w:top w:val="nil"/>
                <w:left w:val="nil"/>
                <w:bottom w:val="nil"/>
                <w:right w:val="nil"/>
                <w:between w:val="nil"/>
              </w:pBdr>
              <w:spacing w:line="240" w:lineRule="auto"/>
              <w:rPr>
                <w:sz w:val="20"/>
                <w:szCs w:val="20"/>
              </w:rPr>
            </w:pPr>
          </w:p>
        </w:tc>
      </w:tr>
      <w:tr w:rsidR="00FC6454">
        <w:trPr>
          <w:trHeight w:val="2640"/>
        </w:trPr>
        <w:tc>
          <w:tcPr>
            <w:tcW w:w="2130" w:type="dxa"/>
            <w:shd w:val="clear" w:color="auto" w:fill="auto"/>
            <w:tcMar>
              <w:top w:w="100" w:type="dxa"/>
              <w:left w:w="100" w:type="dxa"/>
              <w:bottom w:w="100" w:type="dxa"/>
              <w:right w:w="100" w:type="dxa"/>
            </w:tcMar>
          </w:tcPr>
          <w:p w:rsidR="00FC6454" w:rsidRDefault="00F92006">
            <w:pPr>
              <w:widowControl w:val="0"/>
              <w:pBdr>
                <w:top w:val="nil"/>
                <w:left w:val="nil"/>
                <w:bottom w:val="nil"/>
                <w:right w:val="nil"/>
                <w:between w:val="nil"/>
              </w:pBdr>
              <w:spacing w:line="240" w:lineRule="auto"/>
            </w:pPr>
            <w:r>
              <w:rPr>
                <w:noProof/>
                <w:lang w:val="en-US"/>
              </w:rPr>
              <w:lastRenderedPageBreak/>
              <w:drawing>
                <wp:inline distT="114300" distB="114300" distL="114300" distR="114300">
                  <wp:extent cx="823913" cy="1323519"/>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823913" cy="1323519"/>
                          </a:xfrm>
                          <a:prstGeom prst="rect">
                            <a:avLst/>
                          </a:prstGeom>
                          <a:ln/>
                        </pic:spPr>
                      </pic:pic>
                    </a:graphicData>
                  </a:graphic>
                </wp:inline>
              </w:drawing>
            </w:r>
          </w:p>
        </w:tc>
        <w:tc>
          <w:tcPr>
            <w:tcW w:w="7230" w:type="dxa"/>
            <w:shd w:val="clear" w:color="auto" w:fill="auto"/>
            <w:tcMar>
              <w:top w:w="100" w:type="dxa"/>
              <w:left w:w="100" w:type="dxa"/>
              <w:bottom w:w="100" w:type="dxa"/>
              <w:right w:w="100" w:type="dxa"/>
            </w:tcMar>
          </w:tcPr>
          <w:p w:rsidR="00FC6454" w:rsidRDefault="00F92006">
            <w:pPr>
              <w:widowControl w:val="0"/>
              <w:pBdr>
                <w:top w:val="nil"/>
                <w:left w:val="nil"/>
                <w:bottom w:val="nil"/>
                <w:right w:val="nil"/>
                <w:between w:val="nil"/>
              </w:pBdr>
              <w:spacing w:line="240" w:lineRule="auto"/>
              <w:rPr>
                <w:b/>
                <w:sz w:val="20"/>
                <w:szCs w:val="20"/>
              </w:rPr>
            </w:pPr>
            <w:r>
              <w:rPr>
                <w:b/>
                <w:i/>
                <w:sz w:val="20"/>
                <w:szCs w:val="20"/>
              </w:rPr>
              <w:t>Monday’s not Coming</w:t>
            </w:r>
            <w:r>
              <w:rPr>
                <w:b/>
                <w:sz w:val="20"/>
                <w:szCs w:val="20"/>
              </w:rPr>
              <w:t xml:space="preserve"> by Tiffany D. Jackson</w:t>
            </w:r>
          </w:p>
          <w:p w:rsidR="00FC6454" w:rsidRDefault="00F92006">
            <w:pPr>
              <w:widowControl w:val="0"/>
              <w:pBdr>
                <w:top w:val="nil"/>
                <w:left w:val="nil"/>
                <w:bottom w:val="nil"/>
                <w:right w:val="nil"/>
                <w:between w:val="nil"/>
              </w:pBdr>
              <w:spacing w:line="240" w:lineRule="auto"/>
              <w:rPr>
                <w:sz w:val="20"/>
                <w:szCs w:val="20"/>
              </w:rPr>
            </w:pPr>
            <w:r>
              <w:rPr>
                <w:sz w:val="20"/>
                <w:szCs w:val="20"/>
              </w:rPr>
              <w:t>Monday Charles is missing, and only Claudia seems to notice. Claudia and Monday have always been inseparable—more sisters than friends. So when Monday doesn’t turn up for the first day of school, Claudia’s worried.</w:t>
            </w:r>
          </w:p>
          <w:p w:rsidR="00FC6454" w:rsidRDefault="00F92006">
            <w:pPr>
              <w:widowControl w:val="0"/>
              <w:pBdr>
                <w:top w:val="nil"/>
                <w:left w:val="nil"/>
                <w:bottom w:val="nil"/>
                <w:right w:val="nil"/>
                <w:between w:val="nil"/>
              </w:pBdr>
              <w:spacing w:line="240" w:lineRule="auto"/>
              <w:rPr>
                <w:sz w:val="20"/>
                <w:szCs w:val="20"/>
              </w:rPr>
            </w:pPr>
            <w:r>
              <w:rPr>
                <w:sz w:val="20"/>
                <w:szCs w:val="20"/>
              </w:rPr>
              <w:t>When she doesn’t show for the second day, or second week, Claudia knows that something is wrong. Monday wouldn’t just leave her to endure tests and bullies alone. Not after last year’s rumors and not with her grades on the line. Now Claudia needs her best—and only—friend more than ever. But Monday’s mother refuses to give Claudia a straight answer, and Monday’s sister April is even less help.</w:t>
            </w:r>
          </w:p>
        </w:tc>
      </w:tr>
      <w:tr w:rsidR="00FC6454">
        <w:trPr>
          <w:trHeight w:val="2220"/>
        </w:trPr>
        <w:tc>
          <w:tcPr>
            <w:tcW w:w="2130" w:type="dxa"/>
            <w:shd w:val="clear" w:color="auto" w:fill="auto"/>
            <w:tcMar>
              <w:top w:w="100" w:type="dxa"/>
              <w:left w:w="100" w:type="dxa"/>
              <w:bottom w:w="100" w:type="dxa"/>
              <w:right w:w="100" w:type="dxa"/>
            </w:tcMar>
          </w:tcPr>
          <w:p w:rsidR="00FC6454" w:rsidRDefault="00F92006">
            <w:pPr>
              <w:widowControl w:val="0"/>
              <w:pBdr>
                <w:top w:val="nil"/>
                <w:left w:val="nil"/>
                <w:bottom w:val="nil"/>
                <w:right w:val="nil"/>
                <w:between w:val="nil"/>
              </w:pBdr>
              <w:spacing w:line="240" w:lineRule="auto"/>
            </w:pPr>
            <w:r>
              <w:rPr>
                <w:noProof/>
                <w:lang w:val="en-US"/>
              </w:rPr>
              <w:drawing>
                <wp:inline distT="114300" distB="114300" distL="114300" distR="114300">
                  <wp:extent cx="833438" cy="1250156"/>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833438" cy="1250156"/>
                          </a:xfrm>
                          <a:prstGeom prst="rect">
                            <a:avLst/>
                          </a:prstGeom>
                          <a:ln/>
                        </pic:spPr>
                      </pic:pic>
                    </a:graphicData>
                  </a:graphic>
                </wp:inline>
              </w:drawing>
            </w:r>
          </w:p>
        </w:tc>
        <w:tc>
          <w:tcPr>
            <w:tcW w:w="7230" w:type="dxa"/>
            <w:shd w:val="clear" w:color="auto" w:fill="auto"/>
            <w:tcMar>
              <w:top w:w="100" w:type="dxa"/>
              <w:left w:w="100" w:type="dxa"/>
              <w:bottom w:w="100" w:type="dxa"/>
              <w:right w:w="100" w:type="dxa"/>
            </w:tcMar>
          </w:tcPr>
          <w:p w:rsidR="00FC6454" w:rsidRDefault="00F92006">
            <w:pPr>
              <w:widowControl w:val="0"/>
              <w:spacing w:after="320" w:line="240" w:lineRule="auto"/>
              <w:ind w:right="600"/>
              <w:rPr>
                <w:sz w:val="20"/>
                <w:szCs w:val="20"/>
              </w:rPr>
            </w:pPr>
            <w:r>
              <w:rPr>
                <w:b/>
                <w:i/>
                <w:sz w:val="20"/>
                <w:szCs w:val="20"/>
              </w:rPr>
              <w:t xml:space="preserve">Buried Beneath The Baobab Tree </w:t>
            </w:r>
            <w:r>
              <w:rPr>
                <w:b/>
                <w:sz w:val="20"/>
                <w:szCs w:val="20"/>
              </w:rPr>
              <w:t xml:space="preserve">by </w:t>
            </w:r>
            <w:proofErr w:type="spellStart"/>
            <w:r>
              <w:rPr>
                <w:b/>
                <w:sz w:val="20"/>
                <w:szCs w:val="20"/>
              </w:rPr>
              <w:t>Adaobi</w:t>
            </w:r>
            <w:proofErr w:type="spellEnd"/>
            <w:r>
              <w:rPr>
                <w:b/>
                <w:sz w:val="20"/>
                <w:szCs w:val="20"/>
              </w:rPr>
              <w:t xml:space="preserve"> Tricia </w:t>
            </w:r>
            <w:proofErr w:type="spellStart"/>
            <w:r>
              <w:rPr>
                <w:b/>
                <w:sz w:val="20"/>
                <w:szCs w:val="20"/>
              </w:rPr>
              <w:t>Nwabani</w:t>
            </w:r>
            <w:proofErr w:type="spellEnd"/>
            <w:r>
              <w:rPr>
                <w:b/>
                <w:sz w:val="20"/>
                <w:szCs w:val="20"/>
              </w:rPr>
              <w:t xml:space="preserve">  </w:t>
            </w:r>
            <w:r>
              <w:rPr>
                <w:sz w:val="20"/>
                <w:szCs w:val="20"/>
              </w:rPr>
              <w:t xml:space="preserve">                A new pair of shoes, a university degree, a husband—these are the things that a girl dreams of in a Nigerian village. And with a government scholarship right around the corner, everyone can see that these dreams aren’t too far out of </w:t>
            </w:r>
            <w:proofErr w:type="spellStart"/>
            <w:r>
              <w:rPr>
                <w:sz w:val="20"/>
                <w:szCs w:val="20"/>
              </w:rPr>
              <w:t>reach.But</w:t>
            </w:r>
            <w:proofErr w:type="spellEnd"/>
            <w:r>
              <w:rPr>
                <w:sz w:val="20"/>
                <w:szCs w:val="20"/>
              </w:rPr>
              <w:t xml:space="preserve"> the girl’s dreams turn to nightmares when her village is attacked by Boko Haram, a terrorist group, in the middle of the night. Kidnapped, she is taken with other girls and women into the forest where she is forced to follow her captors’ radical beliefs and watch as her best friend slowly accepts everything she’s been told.</w:t>
            </w:r>
          </w:p>
        </w:tc>
      </w:tr>
      <w:tr w:rsidR="00FC6454">
        <w:tc>
          <w:tcPr>
            <w:tcW w:w="2130" w:type="dxa"/>
            <w:shd w:val="clear" w:color="auto" w:fill="auto"/>
            <w:tcMar>
              <w:top w:w="100" w:type="dxa"/>
              <w:left w:w="100" w:type="dxa"/>
              <w:bottom w:w="100" w:type="dxa"/>
              <w:right w:w="100" w:type="dxa"/>
            </w:tcMar>
          </w:tcPr>
          <w:p w:rsidR="00FC6454" w:rsidRDefault="00F92006">
            <w:pPr>
              <w:widowControl w:val="0"/>
              <w:pBdr>
                <w:top w:val="nil"/>
                <w:left w:val="nil"/>
                <w:bottom w:val="nil"/>
                <w:right w:val="nil"/>
                <w:between w:val="nil"/>
              </w:pBdr>
              <w:spacing w:line="240" w:lineRule="auto"/>
            </w:pPr>
            <w:r>
              <w:rPr>
                <w:noProof/>
                <w:lang w:val="en-US"/>
              </w:rPr>
              <w:drawing>
                <wp:inline distT="114300" distB="114300" distL="114300" distR="114300">
                  <wp:extent cx="719138" cy="1041509"/>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719138" cy="1041509"/>
                          </a:xfrm>
                          <a:prstGeom prst="rect">
                            <a:avLst/>
                          </a:prstGeom>
                          <a:ln/>
                        </pic:spPr>
                      </pic:pic>
                    </a:graphicData>
                  </a:graphic>
                </wp:inline>
              </w:drawing>
            </w:r>
          </w:p>
        </w:tc>
        <w:tc>
          <w:tcPr>
            <w:tcW w:w="7230" w:type="dxa"/>
            <w:shd w:val="clear" w:color="auto" w:fill="auto"/>
            <w:tcMar>
              <w:top w:w="100" w:type="dxa"/>
              <w:left w:w="100" w:type="dxa"/>
              <w:bottom w:w="100" w:type="dxa"/>
              <w:right w:w="100" w:type="dxa"/>
            </w:tcMar>
          </w:tcPr>
          <w:p w:rsidR="00FC6454" w:rsidRDefault="00F92006">
            <w:pPr>
              <w:widowControl w:val="0"/>
              <w:spacing w:line="240" w:lineRule="auto"/>
              <w:ind w:left="280"/>
              <w:rPr>
                <w:b/>
                <w:sz w:val="20"/>
                <w:szCs w:val="20"/>
              </w:rPr>
            </w:pPr>
            <w:r>
              <w:rPr>
                <w:b/>
                <w:i/>
                <w:sz w:val="20"/>
                <w:szCs w:val="20"/>
              </w:rPr>
              <w:t>When I was Puerto Rican</w:t>
            </w:r>
            <w:r>
              <w:rPr>
                <w:sz w:val="20"/>
                <w:szCs w:val="20"/>
              </w:rPr>
              <w:t xml:space="preserve"> </w:t>
            </w:r>
            <w:r>
              <w:rPr>
                <w:b/>
                <w:sz w:val="20"/>
                <w:szCs w:val="20"/>
              </w:rPr>
              <w:t>by Esmeralda Santiago</w:t>
            </w:r>
          </w:p>
          <w:p w:rsidR="00FC6454" w:rsidRDefault="00F92006">
            <w:pPr>
              <w:widowControl w:val="0"/>
              <w:spacing w:line="240" w:lineRule="auto"/>
              <w:ind w:left="280"/>
              <w:rPr>
                <w:sz w:val="20"/>
                <w:szCs w:val="20"/>
              </w:rPr>
            </w:pPr>
            <w:r>
              <w:rPr>
                <w:sz w:val="20"/>
                <w:szCs w:val="20"/>
              </w:rPr>
              <w:t xml:space="preserve">Esmeralda Santiago learned the proper way to eat a guava, the sound of tree frogs, the taste of </w:t>
            </w:r>
            <w:proofErr w:type="spellStart"/>
            <w:r>
              <w:rPr>
                <w:sz w:val="20"/>
                <w:szCs w:val="20"/>
              </w:rPr>
              <w:t>morcilla</w:t>
            </w:r>
            <w:proofErr w:type="spellEnd"/>
            <w:r>
              <w:rPr>
                <w:sz w:val="20"/>
                <w:szCs w:val="20"/>
              </w:rPr>
              <w:t xml:space="preserve">, and the formula for ushering a dead baby's soul to heaven. But when her mother, </w:t>
            </w:r>
            <w:proofErr w:type="spellStart"/>
            <w:r>
              <w:rPr>
                <w:sz w:val="20"/>
                <w:szCs w:val="20"/>
              </w:rPr>
              <w:t>Mami</w:t>
            </w:r>
            <w:proofErr w:type="spellEnd"/>
            <w:r>
              <w:rPr>
                <w:sz w:val="20"/>
                <w:szCs w:val="20"/>
              </w:rPr>
              <w:t>, a force of nature, takes off to New York with her seven, soon to be eleven children, Esmeralda, the oldest, must learn new rules, a new language, and eventually a new identity.</w:t>
            </w:r>
          </w:p>
        </w:tc>
      </w:tr>
      <w:tr w:rsidR="00FC6454">
        <w:tc>
          <w:tcPr>
            <w:tcW w:w="2130" w:type="dxa"/>
            <w:shd w:val="clear" w:color="auto" w:fill="auto"/>
            <w:tcMar>
              <w:top w:w="100" w:type="dxa"/>
              <w:left w:w="100" w:type="dxa"/>
              <w:bottom w:w="100" w:type="dxa"/>
              <w:right w:w="100" w:type="dxa"/>
            </w:tcMar>
          </w:tcPr>
          <w:p w:rsidR="00FC6454" w:rsidRDefault="00F92006">
            <w:pPr>
              <w:widowControl w:val="0"/>
              <w:pBdr>
                <w:top w:val="nil"/>
                <w:left w:val="nil"/>
                <w:bottom w:val="nil"/>
                <w:right w:val="nil"/>
                <w:between w:val="nil"/>
              </w:pBdr>
              <w:spacing w:line="240" w:lineRule="auto"/>
            </w:pPr>
            <w:r>
              <w:rPr>
                <w:noProof/>
                <w:lang w:val="en-US"/>
              </w:rPr>
              <w:drawing>
                <wp:inline distT="114300" distB="114300" distL="114300" distR="114300">
                  <wp:extent cx="928688" cy="1375172"/>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928688" cy="1375172"/>
                          </a:xfrm>
                          <a:prstGeom prst="rect">
                            <a:avLst/>
                          </a:prstGeom>
                          <a:ln/>
                        </pic:spPr>
                      </pic:pic>
                    </a:graphicData>
                  </a:graphic>
                </wp:inline>
              </w:drawing>
            </w:r>
          </w:p>
        </w:tc>
        <w:tc>
          <w:tcPr>
            <w:tcW w:w="7230" w:type="dxa"/>
            <w:shd w:val="clear" w:color="auto" w:fill="auto"/>
            <w:tcMar>
              <w:top w:w="100" w:type="dxa"/>
              <w:left w:w="100" w:type="dxa"/>
              <w:bottom w:w="100" w:type="dxa"/>
              <w:right w:w="100" w:type="dxa"/>
            </w:tcMar>
          </w:tcPr>
          <w:p w:rsidR="00FC6454" w:rsidRDefault="00F92006">
            <w:pPr>
              <w:widowControl w:val="0"/>
              <w:pBdr>
                <w:top w:val="nil"/>
                <w:left w:val="nil"/>
                <w:bottom w:val="nil"/>
                <w:right w:val="nil"/>
                <w:between w:val="nil"/>
              </w:pBdr>
              <w:spacing w:line="240" w:lineRule="auto"/>
              <w:rPr>
                <w:b/>
                <w:sz w:val="20"/>
                <w:szCs w:val="20"/>
              </w:rPr>
            </w:pPr>
            <w:r>
              <w:rPr>
                <w:b/>
                <w:i/>
                <w:sz w:val="20"/>
                <w:szCs w:val="20"/>
              </w:rPr>
              <w:t>Blood Water Paint</w:t>
            </w:r>
            <w:r>
              <w:rPr>
                <w:b/>
                <w:sz w:val="20"/>
                <w:szCs w:val="20"/>
              </w:rPr>
              <w:t xml:space="preserve"> by Joy </w:t>
            </w:r>
            <w:proofErr w:type="spellStart"/>
            <w:r>
              <w:rPr>
                <w:b/>
                <w:sz w:val="20"/>
                <w:szCs w:val="20"/>
              </w:rPr>
              <w:t>Mcullough</w:t>
            </w:r>
            <w:proofErr w:type="spellEnd"/>
          </w:p>
          <w:p w:rsidR="00FC6454" w:rsidRDefault="00F92006">
            <w:pPr>
              <w:widowControl w:val="0"/>
              <w:pBdr>
                <w:top w:val="nil"/>
                <w:left w:val="nil"/>
                <w:bottom w:val="nil"/>
                <w:right w:val="nil"/>
                <w:between w:val="nil"/>
              </w:pBdr>
              <w:spacing w:line="240" w:lineRule="auto"/>
              <w:rPr>
                <w:sz w:val="20"/>
                <w:szCs w:val="20"/>
              </w:rPr>
            </w:pPr>
            <w:r>
              <w:rPr>
                <w:sz w:val="20"/>
                <w:szCs w:val="20"/>
              </w:rPr>
              <w:t>Her mother died when she was twelve, and suddenly Artemisia Gentileschi had a stark choice: a life as a nun in a convent or a life grinding pigment for her father's paint.</w:t>
            </w:r>
          </w:p>
          <w:p w:rsidR="00FC6454" w:rsidRDefault="00F92006">
            <w:pPr>
              <w:widowControl w:val="0"/>
              <w:pBdr>
                <w:top w:val="nil"/>
                <w:left w:val="nil"/>
                <w:bottom w:val="nil"/>
                <w:right w:val="nil"/>
                <w:between w:val="nil"/>
              </w:pBdr>
              <w:spacing w:line="240" w:lineRule="auto"/>
              <w:rPr>
                <w:sz w:val="20"/>
                <w:szCs w:val="20"/>
              </w:rPr>
            </w:pPr>
            <w:r>
              <w:rPr>
                <w:sz w:val="20"/>
                <w:szCs w:val="20"/>
              </w:rPr>
              <w:t>She chose paint.</w:t>
            </w:r>
          </w:p>
          <w:p w:rsidR="00FC6454" w:rsidRDefault="00F92006">
            <w:pPr>
              <w:widowControl w:val="0"/>
              <w:spacing w:line="240" w:lineRule="auto"/>
              <w:ind w:right="380"/>
              <w:rPr>
                <w:sz w:val="20"/>
                <w:szCs w:val="20"/>
              </w:rPr>
            </w:pPr>
            <w:r>
              <w:rPr>
                <w:sz w:val="20"/>
                <w:szCs w:val="20"/>
              </w:rPr>
              <w:t xml:space="preserve">By the time she was seventeen, Artemisia did more than grind pigment. She was one of Rome's most talented painters, even if no one knew her name. But Rome in 1610 was a city where men took what they wanted from women, and in the aftermath of rape Artemisia faced another terrible choice: a life of silence or a life of truth, no matter the cost. </w:t>
            </w:r>
          </w:p>
        </w:tc>
      </w:tr>
      <w:tr w:rsidR="00FC6454">
        <w:tc>
          <w:tcPr>
            <w:tcW w:w="2130" w:type="dxa"/>
            <w:shd w:val="clear" w:color="auto" w:fill="auto"/>
            <w:tcMar>
              <w:top w:w="100" w:type="dxa"/>
              <w:left w:w="100" w:type="dxa"/>
              <w:bottom w:w="100" w:type="dxa"/>
              <w:right w:w="100" w:type="dxa"/>
            </w:tcMar>
          </w:tcPr>
          <w:p w:rsidR="00FC6454" w:rsidRDefault="00F92006">
            <w:pPr>
              <w:widowControl w:val="0"/>
              <w:pBdr>
                <w:top w:val="nil"/>
                <w:left w:val="nil"/>
                <w:bottom w:val="nil"/>
                <w:right w:val="nil"/>
                <w:between w:val="nil"/>
              </w:pBdr>
              <w:spacing w:line="240" w:lineRule="auto"/>
            </w:pPr>
            <w:r>
              <w:rPr>
                <w:noProof/>
                <w:lang w:val="en-US"/>
              </w:rPr>
              <w:drawing>
                <wp:inline distT="114300" distB="114300" distL="114300" distR="114300">
                  <wp:extent cx="995363" cy="1441559"/>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995363" cy="1441559"/>
                          </a:xfrm>
                          <a:prstGeom prst="rect">
                            <a:avLst/>
                          </a:prstGeom>
                          <a:ln/>
                        </pic:spPr>
                      </pic:pic>
                    </a:graphicData>
                  </a:graphic>
                </wp:inline>
              </w:drawing>
            </w:r>
          </w:p>
        </w:tc>
        <w:tc>
          <w:tcPr>
            <w:tcW w:w="7230" w:type="dxa"/>
            <w:shd w:val="clear" w:color="auto" w:fill="auto"/>
            <w:tcMar>
              <w:top w:w="100" w:type="dxa"/>
              <w:left w:w="100" w:type="dxa"/>
              <w:bottom w:w="100" w:type="dxa"/>
              <w:right w:w="100" w:type="dxa"/>
            </w:tcMar>
          </w:tcPr>
          <w:p w:rsidR="00FC6454" w:rsidRDefault="00F92006">
            <w:pPr>
              <w:widowControl w:val="0"/>
              <w:pBdr>
                <w:top w:val="nil"/>
                <w:left w:val="nil"/>
                <w:bottom w:val="nil"/>
                <w:right w:val="nil"/>
                <w:between w:val="nil"/>
              </w:pBdr>
              <w:spacing w:line="240" w:lineRule="auto"/>
              <w:rPr>
                <w:b/>
                <w:sz w:val="20"/>
                <w:szCs w:val="20"/>
              </w:rPr>
            </w:pPr>
            <w:r>
              <w:rPr>
                <w:b/>
                <w:i/>
                <w:sz w:val="20"/>
                <w:szCs w:val="20"/>
              </w:rPr>
              <w:t xml:space="preserve">Esperanza Rising </w:t>
            </w:r>
            <w:r>
              <w:rPr>
                <w:b/>
                <w:sz w:val="20"/>
                <w:szCs w:val="20"/>
              </w:rPr>
              <w:t>by Pam Munoz Ryan</w:t>
            </w:r>
          </w:p>
          <w:p w:rsidR="00FC6454" w:rsidRDefault="00F92006">
            <w:pPr>
              <w:widowControl w:val="0"/>
              <w:pBdr>
                <w:top w:val="nil"/>
                <w:left w:val="nil"/>
                <w:bottom w:val="nil"/>
                <w:right w:val="nil"/>
                <w:between w:val="nil"/>
              </w:pBdr>
              <w:spacing w:line="240" w:lineRule="auto"/>
              <w:rPr>
                <w:sz w:val="20"/>
                <w:szCs w:val="20"/>
              </w:rPr>
            </w:pPr>
            <w:r>
              <w:rPr>
                <w:sz w:val="20"/>
                <w:szCs w:val="20"/>
              </w:rPr>
              <w:t xml:space="preserve">Esperanza thought she'd always live a privileged life on her family's ranch in Mexico. She'd always have fancy dresses, a beautiful home filled with servants, and Mama, Papa, and </w:t>
            </w:r>
            <w:proofErr w:type="spellStart"/>
            <w:r>
              <w:rPr>
                <w:sz w:val="20"/>
                <w:szCs w:val="20"/>
              </w:rPr>
              <w:t>Abuelita</w:t>
            </w:r>
            <w:proofErr w:type="spellEnd"/>
            <w:r>
              <w:rPr>
                <w:sz w:val="20"/>
                <w:szCs w:val="20"/>
              </w:rPr>
              <w:t xml:space="preserve"> to care for her. But a sudden tragedy forces Esperanza and Mama to flee to California and settle in a Mexican farm labor camp. Esperanza isn't ready for the hard work, financial struggles brought on by the Great Depression, or lack of acceptance she now faces. When Mama gets sick and a strike for better working conditions threatens to uproot their new life, Esperanza must find a way to rise above her difficult circumstances-because Mama's life, and her own, depend on it.</w:t>
            </w:r>
          </w:p>
        </w:tc>
      </w:tr>
    </w:tbl>
    <w:p w:rsidR="00FC6454" w:rsidRDefault="00FC6454"/>
    <w:sectPr w:rsidR="00FC6454">
      <w:head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47C7" w:rsidRDefault="00A647C7">
      <w:pPr>
        <w:spacing w:line="240" w:lineRule="auto"/>
      </w:pPr>
      <w:r>
        <w:separator/>
      </w:r>
    </w:p>
  </w:endnote>
  <w:endnote w:type="continuationSeparator" w:id="0">
    <w:p w:rsidR="00A647C7" w:rsidRDefault="00A647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47C7" w:rsidRDefault="00A647C7">
      <w:pPr>
        <w:spacing w:line="240" w:lineRule="auto"/>
      </w:pPr>
      <w:r>
        <w:separator/>
      </w:r>
    </w:p>
  </w:footnote>
  <w:footnote w:type="continuationSeparator" w:id="0">
    <w:p w:rsidR="00A647C7" w:rsidRDefault="00A647C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6454" w:rsidRDefault="00F92006">
    <w:pPr>
      <w:jc w:val="center"/>
    </w:pPr>
    <w:r>
      <w:t>Summer Reading List 2019-2020                                                                                           Freshmen Literature and Composition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454"/>
    <w:rsid w:val="008B6AAD"/>
    <w:rsid w:val="00A647C7"/>
    <w:rsid w:val="00A749E2"/>
    <w:rsid w:val="00BE2144"/>
    <w:rsid w:val="00ED40FD"/>
    <w:rsid w:val="00F92006"/>
    <w:rsid w:val="00FC64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3D2B5"/>
  <w15:docId w15:val="{2B359ABB-0AC4-4029-BB0F-54F0B09DC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780</Words>
  <Characters>4451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Gwinnett County Public Schools</Company>
  <LinksUpToDate>false</LinksUpToDate>
  <CharactersWithSpaces>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Wyatt-Hamilton, Marieta</dc:creator>
  <cp:lastModifiedBy>Hoover, Marilyn</cp:lastModifiedBy>
  <cp:revision>2</cp:revision>
  <dcterms:created xsi:type="dcterms:W3CDTF">2019-06-13T13:09:00Z</dcterms:created>
  <dcterms:modified xsi:type="dcterms:W3CDTF">2019-06-13T13:09:00Z</dcterms:modified>
</cp:coreProperties>
</file>